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第四课 手风琴哆来咪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活动</w:t>
      </w:r>
      <w:r>
        <w:rPr>
          <w:rFonts w:hint="eastAsia"/>
          <w:b/>
          <w:bCs/>
          <w:sz w:val="28"/>
          <w:szCs w:val="28"/>
        </w:rPr>
        <w:t>目标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leftChars="0" w:right="0" w:firstLine="0" w:firstLineChars="0"/>
        <w:jc w:val="left"/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引导幼儿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通过观察，了解手风琴的外形特征。</w:t>
      </w:r>
    </w:p>
    <w:p>
      <w:pP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2.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尝试用半立体效果表现手风琴，进行绘画创作。</w:t>
      </w:r>
    </w:p>
    <w:p>
      <w:pP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培养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幼儿的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动手能力，体验美术创作活动的乐趣。</w:t>
      </w:r>
    </w:p>
    <w:p>
      <w:pPr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活动</w:t>
      </w:r>
      <w:r>
        <w:rPr>
          <w:rFonts w:hint="eastAsia"/>
          <w:b/>
          <w:bCs/>
          <w:sz w:val="28"/>
          <w:szCs w:val="28"/>
          <w:lang w:eastAsia="zh-CN"/>
        </w:rPr>
        <w:t>准备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彩色长方形造型卡纸，背景底纸。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双面胶、勾线笔、彩色笔（自备）。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3.手风琴乐曲音频、手风琴实物。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val="en-US" w:eastAsia="zh-CN"/>
        </w:rPr>
        <w:t>.教学视频。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活动过程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导入活动：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教师播放手风琴演奏的乐曲，出示手风琴，激发幼儿兴趣。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师：听！这首乐曲好听吗？你们知道这首好听的乐曲是什么乐器演奏出来的吗？看，这是手风琴，刚才我们听到的好听的乐曲，就是用它演奏出来的。你们仔细观察一下，说一说，老师带来的手风琴是什么样子的？像什么？手风琴的结构非常简单，相当于口琴增加了风箱。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右手部分有十来个键钮供演奏曲调，左手部分叫贝斯，有两个和弦键钮担任伴奏。手风琴是一种既能够独奏，又能伴奏的乐器。老师这里还准备了很多手风琴的图片，我们一起来看看吧！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/>
          <w:sz w:val="28"/>
          <w:szCs w:val="28"/>
          <w:lang w:val="en-US" w:eastAsia="zh-CN"/>
        </w:rPr>
        <w:t>教师播放教学视频中的画面欣赏部分，引导幼儿仔细观察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手风琴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的外形特征。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3.教师播放教学视频中的真人操作部分，提醒幼儿仔细观察操作步骤。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4.教师示范操作“手风琴哆来咪”的创作方法。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①取出彩色长方形造型卡纸沿虚线正反折，并粘贴在背景底纸上，做手风琴的风箱。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②在风箱的两端分别画出手风琴的键盘和贝斯。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③装饰背景底纸，丰富画面效果，作品完成。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幼儿自己动手创作，教师巡回指导，提示幼儿沿虚线正反折时注意折叠整齐。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请幼儿互相欣赏作品，说说自己和同伴设计的手风琴。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7.教师欣赏幼儿作品，并从多角度鼓励表扬幼儿。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8.教师评价并总结。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活动延伸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活动后，教师可将幼儿作品收集整理，布置一个“漂亮的手风琴展”主题墙。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8E5CF"/>
    <w:multiLevelType w:val="singleLevel"/>
    <w:tmpl w:val="5F48E5C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F6BF929"/>
    <w:multiLevelType w:val="singleLevel"/>
    <w:tmpl w:val="5F6BF929"/>
    <w:lvl w:ilvl="0" w:tentative="0">
      <w:start w:val="5"/>
      <w:numFmt w:val="decimal"/>
      <w:suff w:val="nothing"/>
      <w:lvlText w:val="%1."/>
      <w:lvlJc w:val="left"/>
    </w:lvl>
  </w:abstractNum>
  <w:abstractNum w:abstractNumId="2">
    <w:nsid w:val="5F6C44BC"/>
    <w:multiLevelType w:val="singleLevel"/>
    <w:tmpl w:val="5F6C44BC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F6C4F96"/>
    <w:multiLevelType w:val="singleLevel"/>
    <w:tmpl w:val="5F6C4F9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E06E4"/>
    <w:rsid w:val="0DC11A62"/>
    <w:rsid w:val="0E533877"/>
    <w:rsid w:val="1E7E5C34"/>
    <w:rsid w:val="2679701B"/>
    <w:rsid w:val="423B3AA5"/>
    <w:rsid w:val="717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庾薇</cp:lastModifiedBy>
  <dcterms:modified xsi:type="dcterms:W3CDTF">2020-12-22T05:03:05Z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